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9DC" w:rsidRPr="000259DC" w:rsidRDefault="000259DC" w:rsidP="000259DC">
      <w:pPr>
        <w:jc w:val="both"/>
        <w:rPr>
          <w:rFonts w:ascii="Arial Narrow" w:hAnsi="Arial Narrow"/>
          <w:b/>
          <w:sz w:val="36"/>
          <w:szCs w:val="36"/>
        </w:rPr>
      </w:pPr>
      <w:r w:rsidRPr="000259DC">
        <w:rPr>
          <w:rFonts w:ascii="Arial Narrow" w:hAnsi="Arial Narrow"/>
          <w:b/>
          <w:sz w:val="36"/>
          <w:szCs w:val="36"/>
        </w:rPr>
        <w:t xml:space="preserve">Tri des déchets de cuisine : un geste à la portée de tous </w:t>
      </w:r>
    </w:p>
    <w:p w:rsidR="000259DC" w:rsidRPr="000259DC" w:rsidRDefault="000259DC" w:rsidP="000259DC">
      <w:pPr>
        <w:jc w:val="both"/>
        <w:rPr>
          <w:rFonts w:ascii="Arial Narrow" w:hAnsi="Arial Narrow"/>
          <w:b/>
          <w:sz w:val="24"/>
          <w:szCs w:val="24"/>
        </w:rPr>
      </w:pPr>
      <w:r w:rsidRPr="000259DC">
        <w:rPr>
          <w:rFonts w:ascii="Arial Narrow" w:hAnsi="Arial Narrow"/>
          <w:b/>
          <w:sz w:val="24"/>
          <w:szCs w:val="24"/>
        </w:rPr>
        <w:t xml:space="preserve">Tout le monde peut facilement trier chez soi ses </w:t>
      </w:r>
      <w:proofErr w:type="spellStart"/>
      <w:r w:rsidRPr="000259DC">
        <w:rPr>
          <w:rFonts w:ascii="Arial Narrow" w:hAnsi="Arial Narrow"/>
          <w:b/>
          <w:sz w:val="24"/>
          <w:szCs w:val="24"/>
        </w:rPr>
        <w:t>biodéchets</w:t>
      </w:r>
      <w:proofErr w:type="spellEnd"/>
      <w:r w:rsidRPr="000259DC">
        <w:rPr>
          <w:rFonts w:ascii="Arial Narrow" w:hAnsi="Arial Narrow"/>
          <w:b/>
          <w:sz w:val="24"/>
          <w:szCs w:val="24"/>
        </w:rPr>
        <w:t>. Ce nouveau geste a deux vertus : il permet d’alléger la poubelle noire et de valoriser facilement une part importante de nos déchets quotidiens.</w:t>
      </w:r>
    </w:p>
    <w:p w:rsidR="000259DC" w:rsidRPr="000259DC" w:rsidRDefault="000259DC" w:rsidP="000259DC">
      <w:pPr>
        <w:jc w:val="both"/>
        <w:rPr>
          <w:rFonts w:ascii="Arial Narrow" w:hAnsi="Arial Narrow"/>
          <w:b/>
          <w:sz w:val="24"/>
          <w:szCs w:val="24"/>
        </w:rPr>
      </w:pPr>
    </w:p>
    <w:p w:rsidR="000259DC" w:rsidRPr="00DD0281" w:rsidRDefault="000259DC" w:rsidP="000259DC">
      <w:pPr>
        <w:jc w:val="both"/>
        <w:rPr>
          <w:rFonts w:ascii="Arial Narrow" w:hAnsi="Arial Narrow"/>
        </w:rPr>
      </w:pPr>
      <w:r w:rsidRPr="00DD0281">
        <w:rPr>
          <w:rFonts w:ascii="Arial Narrow" w:hAnsi="Arial Narrow"/>
        </w:rPr>
        <w:t xml:space="preserve">En moins d’un an, notre poubelle noire s’est allégée, en moyenne, de 8 kg par habitant de </w:t>
      </w:r>
      <w:proofErr w:type="spellStart"/>
      <w:r w:rsidRPr="00DD0281">
        <w:rPr>
          <w:rFonts w:ascii="Arial Narrow" w:hAnsi="Arial Narrow"/>
        </w:rPr>
        <w:t>biodéchets</w:t>
      </w:r>
      <w:proofErr w:type="spellEnd"/>
      <w:r w:rsidRPr="00DD0281">
        <w:rPr>
          <w:rFonts w:ascii="Arial Narrow" w:hAnsi="Arial Narrow"/>
        </w:rPr>
        <w:t>, dont 5 kg collectés en sacs orange. Ce résultat encourageant dispose d’une marge de progrès très importante car il reste encore en moyenne près de 50 kg par an et par habitant de déchets de cuisine dans la poubelle noire.</w:t>
      </w:r>
    </w:p>
    <w:p w:rsidR="00DD0281" w:rsidRPr="00DD0281" w:rsidRDefault="00DD0281" w:rsidP="000259DC">
      <w:pPr>
        <w:jc w:val="both"/>
        <w:rPr>
          <w:rFonts w:ascii="Arial Narrow" w:hAnsi="Arial Narrow"/>
        </w:rPr>
      </w:pPr>
    </w:p>
    <w:p w:rsidR="000259DC" w:rsidRPr="00DD0281" w:rsidRDefault="000259DC" w:rsidP="000259DC">
      <w:pPr>
        <w:jc w:val="both"/>
        <w:rPr>
          <w:rFonts w:ascii="Arial Narrow" w:hAnsi="Arial Narrow"/>
          <w:b/>
        </w:rPr>
      </w:pPr>
      <w:r w:rsidRPr="00DD0281">
        <w:rPr>
          <w:rFonts w:ascii="Arial Narrow" w:hAnsi="Arial Narrow"/>
          <w:b/>
        </w:rPr>
        <w:t>Pourquoi faut-il les trier ?</w:t>
      </w:r>
    </w:p>
    <w:p w:rsidR="000259DC" w:rsidRPr="00DD0281" w:rsidRDefault="000259DC" w:rsidP="000259DC">
      <w:pPr>
        <w:jc w:val="both"/>
        <w:rPr>
          <w:rFonts w:ascii="Arial Narrow" w:hAnsi="Arial Narrow"/>
        </w:rPr>
      </w:pPr>
      <w:r w:rsidRPr="00DD0281">
        <w:rPr>
          <w:rFonts w:ascii="Arial Narrow" w:hAnsi="Arial Narrow"/>
        </w:rPr>
        <w:t xml:space="preserve">Depuis 2020, la loi AGEC (anti-gaspillage pour une économie circulaire) impose le tri à la source des </w:t>
      </w:r>
      <w:proofErr w:type="spellStart"/>
      <w:r w:rsidRPr="00DD0281">
        <w:rPr>
          <w:rFonts w:ascii="Arial Narrow" w:hAnsi="Arial Narrow"/>
        </w:rPr>
        <w:t>biodéchets</w:t>
      </w:r>
      <w:proofErr w:type="spellEnd"/>
      <w:r w:rsidRPr="00DD0281">
        <w:rPr>
          <w:rFonts w:ascii="Arial Narrow" w:hAnsi="Arial Narrow"/>
        </w:rPr>
        <w:t xml:space="preserve"> pour alléger la poubelle noire. Dans ce contexte, le tri des </w:t>
      </w:r>
      <w:proofErr w:type="spellStart"/>
      <w:r w:rsidRPr="00DD0281">
        <w:rPr>
          <w:rFonts w:ascii="Arial Narrow" w:hAnsi="Arial Narrow"/>
        </w:rPr>
        <w:t>biodéchets</w:t>
      </w:r>
      <w:proofErr w:type="spellEnd"/>
      <w:r w:rsidRPr="00DD0281">
        <w:rPr>
          <w:rFonts w:ascii="Arial Narrow" w:hAnsi="Arial Narrow"/>
        </w:rPr>
        <w:t xml:space="preserve"> est devenu incontournable. Ils sont en effet très facilement valorisables et représentent un quart de la poubelle noire.</w:t>
      </w:r>
    </w:p>
    <w:p w:rsidR="000259DC" w:rsidRPr="00DD0281" w:rsidRDefault="000259DC" w:rsidP="000259DC">
      <w:pPr>
        <w:jc w:val="both"/>
        <w:rPr>
          <w:rFonts w:ascii="Arial Narrow" w:hAnsi="Arial Narrow"/>
        </w:rPr>
      </w:pPr>
    </w:p>
    <w:p w:rsidR="00DD0281" w:rsidRPr="00DD0281" w:rsidRDefault="00DD0281" w:rsidP="000259DC">
      <w:pPr>
        <w:jc w:val="both"/>
        <w:rPr>
          <w:rFonts w:ascii="Arial Narrow" w:hAnsi="Arial Narrow"/>
          <w:b/>
        </w:rPr>
      </w:pPr>
      <w:r w:rsidRPr="00DD0281">
        <w:rPr>
          <w:rFonts w:ascii="Arial Narrow" w:hAnsi="Arial Narrow"/>
          <w:b/>
        </w:rPr>
        <w:t>D</w:t>
      </w:r>
      <w:r w:rsidR="000259DC" w:rsidRPr="00DD0281">
        <w:rPr>
          <w:rFonts w:ascii="Arial Narrow" w:hAnsi="Arial Narrow"/>
          <w:b/>
        </w:rPr>
        <w:t xml:space="preserve">eux solutions indépendantes ou complémentaires : </w:t>
      </w:r>
    </w:p>
    <w:p w:rsidR="000259DC" w:rsidRPr="00DD0281" w:rsidRDefault="000259DC" w:rsidP="000259DC">
      <w:pPr>
        <w:jc w:val="both"/>
        <w:rPr>
          <w:rFonts w:ascii="Arial Narrow" w:hAnsi="Arial Narrow"/>
        </w:rPr>
      </w:pPr>
      <w:r w:rsidRPr="00DD0281">
        <w:rPr>
          <w:rFonts w:ascii="Arial Narrow" w:hAnsi="Arial Narrow"/>
        </w:rPr>
        <w:t>-</w:t>
      </w:r>
      <w:r w:rsidRPr="00DD0281">
        <w:rPr>
          <w:rFonts w:ascii="Arial Narrow" w:hAnsi="Arial Narrow"/>
        </w:rPr>
        <w:tab/>
        <w:t xml:space="preserve">Le composteur (individuel ou collectif) </w:t>
      </w:r>
    </w:p>
    <w:p w:rsidR="000259DC" w:rsidRPr="00DD0281" w:rsidRDefault="000259DC" w:rsidP="000259DC">
      <w:pPr>
        <w:jc w:val="both"/>
        <w:rPr>
          <w:rFonts w:ascii="Arial Narrow" w:hAnsi="Arial Narrow"/>
        </w:rPr>
      </w:pPr>
      <w:r w:rsidRPr="00DD0281">
        <w:rPr>
          <w:rFonts w:ascii="Arial Narrow" w:hAnsi="Arial Narrow"/>
        </w:rPr>
        <w:t xml:space="preserve">L’utilisation d’un composteur nécessite d’avoir un jardin ou un espace vert et de respecter quelques règles de fonctionnement (équilibre déchets secs, déchets humides, brassage régulier, aération…). Au bout de six mois environ, le composteur permet de transformer la matière organique (déchets de cuisine et végétaux) en compost grâce à l’action des organismes vivants (insectes, vers de terre…).  100 % naturel, le compost permet d’enrichir la terre du jardin. </w:t>
      </w:r>
    </w:p>
    <w:p w:rsidR="000259DC" w:rsidRPr="00DD0281" w:rsidRDefault="000259DC" w:rsidP="000259DC">
      <w:pPr>
        <w:jc w:val="both"/>
        <w:rPr>
          <w:rFonts w:ascii="Arial Narrow" w:hAnsi="Arial Narrow"/>
        </w:rPr>
      </w:pPr>
      <w:bookmarkStart w:id="0" w:name="_GoBack"/>
      <w:bookmarkEnd w:id="0"/>
    </w:p>
    <w:p w:rsidR="000259DC" w:rsidRPr="00DD0281" w:rsidRDefault="000259DC" w:rsidP="000259DC">
      <w:pPr>
        <w:jc w:val="both"/>
        <w:rPr>
          <w:rFonts w:ascii="Arial Narrow" w:hAnsi="Arial Narrow"/>
        </w:rPr>
      </w:pPr>
      <w:r w:rsidRPr="00DD0281">
        <w:rPr>
          <w:rFonts w:ascii="Arial Narrow" w:hAnsi="Arial Narrow"/>
        </w:rPr>
        <w:t>-</w:t>
      </w:r>
      <w:r w:rsidRPr="00DD0281">
        <w:rPr>
          <w:rFonts w:ascii="Arial Narrow" w:hAnsi="Arial Narrow"/>
        </w:rPr>
        <w:tab/>
        <w:t xml:space="preserve">La collecte en sacs orange </w:t>
      </w:r>
    </w:p>
    <w:p w:rsidR="000259DC" w:rsidRPr="00DD0281" w:rsidRDefault="000259DC" w:rsidP="000259DC">
      <w:pPr>
        <w:jc w:val="both"/>
        <w:rPr>
          <w:rFonts w:ascii="Arial Narrow" w:hAnsi="Arial Narrow"/>
        </w:rPr>
      </w:pPr>
      <w:r w:rsidRPr="00DD0281">
        <w:rPr>
          <w:rFonts w:ascii="Arial Narrow" w:hAnsi="Arial Narrow"/>
        </w:rPr>
        <w:t>Le sac orange est proposé par la plupart des intercommunalités. Il peut être utilisé seul ou en complément d’un composteur. Simple et pratique à utiliser, le sac orange accepte tous les déchets de cuisine sans distinction (déchets carnés, de poissons, de fruits de mer...). Une fois rempli, il doit être bien fermé (double nœud) puis déposé dans le bac noir (ou vert) à côtés des autres sacs poubelle.</w:t>
      </w:r>
    </w:p>
    <w:p w:rsidR="0033225E" w:rsidRPr="00DD0281" w:rsidRDefault="000259DC" w:rsidP="000259DC">
      <w:pPr>
        <w:jc w:val="both"/>
        <w:rPr>
          <w:rFonts w:ascii="Arial Narrow" w:hAnsi="Arial Narrow"/>
          <w:b/>
        </w:rPr>
      </w:pPr>
      <w:r w:rsidRPr="00DD0281">
        <w:rPr>
          <w:rFonts w:ascii="Arial Narrow" w:hAnsi="Arial Narrow"/>
        </w:rPr>
        <w:t xml:space="preserve">Ces sacs orange sont ensuite acheminés dans la nouvelle usine de tri/valorisation des déchets (UTVD) à </w:t>
      </w:r>
      <w:proofErr w:type="spellStart"/>
      <w:r w:rsidRPr="00DD0281">
        <w:rPr>
          <w:rFonts w:ascii="Arial Narrow" w:hAnsi="Arial Narrow"/>
        </w:rPr>
        <w:t>Labessière-Candeil</w:t>
      </w:r>
      <w:proofErr w:type="spellEnd"/>
      <w:r w:rsidRPr="00DD0281">
        <w:rPr>
          <w:rFonts w:ascii="Arial Narrow" w:hAnsi="Arial Narrow"/>
        </w:rPr>
        <w:t>. À leur arrivée, ils sont séparés des sacs poubelle par tri optique pour produire du biogaz (par méthanisation), puis du compost, avec un retour à la terre en amendement agricole.</w:t>
      </w:r>
    </w:p>
    <w:p w:rsidR="0033225E" w:rsidRDefault="0033225E" w:rsidP="0033225E">
      <w:pPr>
        <w:jc w:val="both"/>
        <w:rPr>
          <w:rFonts w:ascii="Arial Narrow" w:hAnsi="Arial Narrow"/>
        </w:rPr>
      </w:pPr>
    </w:p>
    <w:p w:rsidR="0033225E" w:rsidRDefault="0033225E" w:rsidP="0033225E">
      <w:pPr>
        <w:jc w:val="both"/>
        <w:rPr>
          <w:rFonts w:ascii="Arial Narrow" w:hAnsi="Arial Narrow"/>
          <w:b/>
        </w:rPr>
      </w:pPr>
      <w:r w:rsidRPr="00C02A95">
        <w:rPr>
          <w:rFonts w:ascii="Arial Narrow" w:hAnsi="Arial Narrow"/>
          <w:b/>
        </w:rPr>
        <w:t>En triant nos déchets de cuisine, on allège notre poubelle, on crée de la ressource et on maîtrise le coût de nos déchets.</w:t>
      </w:r>
    </w:p>
    <w:p w:rsidR="0033225E" w:rsidRPr="00E6127F" w:rsidRDefault="0033225E" w:rsidP="0033225E">
      <w:pPr>
        <w:jc w:val="both"/>
        <w:rPr>
          <w:rFonts w:ascii="Arial Narrow" w:hAnsi="Arial Narrow"/>
        </w:rPr>
      </w:pPr>
      <w:r>
        <w:rPr>
          <w:rFonts w:ascii="Arial Narrow" w:hAnsi="Arial Narrow"/>
          <w:b/>
        </w:rPr>
        <w:t xml:space="preserve">+ </w:t>
      </w:r>
      <w:r w:rsidRPr="00C02A95">
        <w:rPr>
          <w:rFonts w:ascii="Arial Narrow" w:hAnsi="Arial Narrow"/>
          <w:b/>
          <w:sz w:val="20"/>
          <w:szCs w:val="20"/>
        </w:rPr>
        <w:t>d’info sur trifyl.fr ou auprès de votre mairie</w:t>
      </w:r>
    </w:p>
    <w:p w:rsidR="00BF5640" w:rsidRDefault="00BF5640"/>
    <w:p w:rsidR="0075761D" w:rsidRDefault="0075761D"/>
    <w:p w:rsidR="0075761D" w:rsidRDefault="0075761D"/>
    <w:sectPr w:rsidR="007576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13457"/>
    <w:multiLevelType w:val="hybridMultilevel"/>
    <w:tmpl w:val="D4762ED2"/>
    <w:lvl w:ilvl="0" w:tplc="64B01A9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25E"/>
    <w:rsid w:val="000259DC"/>
    <w:rsid w:val="0033225E"/>
    <w:rsid w:val="0075761D"/>
    <w:rsid w:val="00BE3585"/>
    <w:rsid w:val="00BF5640"/>
    <w:rsid w:val="00DD02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B7E5"/>
  <w15:chartTrackingRefBased/>
  <w15:docId w15:val="{A7F53150-E9E6-48FE-A0A8-517DDF69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2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2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368</Words>
  <Characters>2027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VAYNE Pierre</dc:creator>
  <cp:keywords/>
  <dc:description/>
  <cp:lastModifiedBy>VAYNE Pierre</cp:lastModifiedBy>
  <cp:revision>3</cp:revision>
  <dcterms:created xsi:type="dcterms:W3CDTF">2024-10-28T07:41:00Z</dcterms:created>
  <dcterms:modified xsi:type="dcterms:W3CDTF">2024-11-12T10:49:00Z</dcterms:modified>
</cp:coreProperties>
</file>